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Results from N12 Run #32-1</w:t>
      </w:r>
    </w:p>
    <w:p>
      <w:r>
        <w:t xml:space="preserve">Date and Time Report Generated:  </w:t>
      </w:r>
      <w:r>
        <w:t>09/05/2023 11:44:11</w:t>
      </w:r>
    </w:p>
    <w:p>
      <w:r>
        <w:t>Machine number ran on- 1</w:t>
      </w:r>
    </w:p>
    <w:p>
      <w:r>
        <w:t>N2 version: 1.0</w:t>
      </w:r>
    </w:p>
    <w:p>
      <w:r>
        <w:t>Main Code version: 1.0</w:t>
      </w:r>
    </w:p>
    <w:p>
      <w:r>
        <w:t>Parameter Matrix Generator version: 1.1</w:t>
      </w:r>
    </w:p>
    <w:p>
      <w:r>
        <w:t>Parameter Checker version: 1.1</w:t>
      </w:r>
    </w:p>
    <w:p>
      <w:r>
        <w:t>CSV Generator version: 1.2</w:t>
      </w:r>
    </w:p>
    <w:p>
      <w:r>
        <w:t>Method of Lines version: 1.1</w:t>
      </w:r>
    </w:p>
    <w:p>
      <w:r>
        <w:t>Residual-Jacobian Calculator version: 1.1</w:t>
      </w:r>
    </w:p>
    <w:p>
      <w:r>
        <w:t>Report Generator version: 1.8</w:t>
      </w:r>
    </w:p>
    <w:p>
      <w:r>
        <w:t>___________</w:t>
        <w:br w:type="page"/>
      </w:r>
    </w:p>
    <w:p>
      <w:pPr>
        <w:pStyle w:val="Heading1"/>
      </w:pPr>
      <w:r>
        <w:t>Parameter Set 0</w:t>
      </w:r>
    </w:p>
    <w:p>
      <w:r>
        <w:t xml:space="preserve">Step-size (h) : 0.01     </w:t>
      </w:r>
      <w:r>
        <w:t xml:space="preserve">Initial time (t1) : 0.0     </w:t>
      </w:r>
      <w:r>
        <w:t xml:space="preserve">Final time (t2) : 20.0     </w:t>
      </w:r>
      <w:r>
        <w:t>Mesh size (nx) : 100.0</w:t>
      </w:r>
    </w:p>
    <w:p>
      <w:r>
        <w:t xml:space="preserve">Effective diffusivity (omega) : 1.0     </w:t>
      </w:r>
      <w:r>
        <w:t>Dimensionless attachment rate constant (mu): 1.0</w:t>
      </w:r>
    </w:p>
    <w:p>
      <w:r>
        <w:t xml:space="preserve">Dimensionless binding site density (nu): 0.0     </w:t>
      </w:r>
      <w:r>
        <w:t>Minimum interstitial porosity (phi_min): [0.25]</w:t>
      </w:r>
    </w:p>
    <w:p>
      <w:r>
        <w:t xml:space="preserve">Maximum porosity (phi_max): [0.8]     </w:t>
      </w:r>
      <w:r>
        <w:t>Tolerance: 1e-08</w:t>
      </w:r>
    </w:p>
    <w:p>
      <w:r>
        <w:t xml:space="preserve">Dimensionless equilibrium constant (kappa): 5.0     </w:t>
      </w:r>
      <w:r>
        <w:t>Binding Site Profile Shape Parameter (a): 7.5</w:t>
      </w:r>
    </w:p>
    <w:p>
      <w:r>
        <w:t xml:space="preserve">Interstitial Porosity Profile Shape Parameter (b): 30.0     </w:t>
      </w:r>
      <w:r>
        <w:t>Total Porosity Profile Shape Parameter (c): 1.0</w:t>
      </w:r>
    </w:p>
    <w:p>
      <w:r>
        <w:t xml:space="preserve">Partition Coeffecient (Kp): 1.0     </w:t>
      </w:r>
    </w:p>
    <w:p>
      <w:r>
        <w:drawing>
          <wp:inline xmlns:a="http://schemas.openxmlformats.org/drawingml/2006/main" xmlns:pic="http://schemas.openxmlformats.org/drawingml/2006/picture">
            <wp:extent cx="27432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bileplot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xmlns:a="http://schemas.openxmlformats.org/drawingml/2006/main" xmlns:pic="http://schemas.openxmlformats.org/drawingml/2006/picture">
            <wp:extent cx="2743200" cy="1828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ttachedplot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27432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otalplot0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xmlns:a="http://schemas.openxmlformats.org/drawingml/2006/main" xmlns:pic="http://schemas.openxmlformats.org/drawingml/2006/picture">
            <wp:extent cx="2743200" cy="18288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bileplot_total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2743200" cy="18288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ttachedplot_total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xmlns:a="http://schemas.openxmlformats.org/drawingml/2006/main" xmlns:pic="http://schemas.openxmlformats.org/drawingml/2006/picture">
            <wp:extent cx="2743200" cy="18288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otalplot_total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5486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elfitplot0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Time to Run (sec): 10.642442226409912 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